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47279">
      <w:pPr>
        <w:pStyle w:val="7"/>
        <w:jc w:val="center"/>
        <w:rPr>
          <w:b/>
          <w:bCs/>
        </w:rPr>
      </w:pPr>
      <w:r>
        <w:rPr>
          <w:b/>
          <w:bCs/>
          <w:lang w:eastAsia="ru-RU"/>
        </w:rPr>
        <w:drawing>
          <wp:inline distT="0" distB="0" distL="0" distR="0">
            <wp:extent cx="5940425" cy="8400415"/>
            <wp:effectExtent l="19050" t="0" r="3175" b="0"/>
            <wp:docPr id="1" name="Рисунок 0" descr="Сложение исправ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Сложение исправл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16A00">
      <w:pPr>
        <w:pStyle w:val="7"/>
        <w:jc w:val="center"/>
        <w:rPr>
          <w:b/>
          <w:bCs/>
        </w:rPr>
      </w:pPr>
    </w:p>
    <w:p w14:paraId="4B3AAB07">
      <w:pPr>
        <w:pStyle w:val="7"/>
        <w:jc w:val="center"/>
        <w:rPr>
          <w:b/>
          <w:bCs/>
        </w:rPr>
      </w:pPr>
    </w:p>
    <w:p w14:paraId="58D93971">
      <w:pPr>
        <w:pStyle w:val="7"/>
        <w:jc w:val="center"/>
        <w:rPr>
          <w:b/>
          <w:bCs/>
        </w:rPr>
      </w:pPr>
    </w:p>
    <w:p w14:paraId="2DA26CE3">
      <w:pPr>
        <w:pStyle w:val="7"/>
        <w:jc w:val="center"/>
        <w:rPr>
          <w:b/>
          <w:bCs/>
        </w:rPr>
      </w:pPr>
    </w:p>
    <w:p w14:paraId="357F8C7B">
      <w:pPr>
        <w:pStyle w:val="7"/>
        <w:jc w:val="center"/>
        <w:rPr>
          <w:b/>
          <w:bCs/>
        </w:rPr>
      </w:pPr>
      <w:r>
        <w:rPr>
          <w:b/>
          <w:bCs/>
        </w:rPr>
        <w:t>Раздел № 1. «Комплекс основных характеристик программ»</w:t>
      </w:r>
    </w:p>
    <w:p w14:paraId="167CF6FC">
      <w:pPr>
        <w:pStyle w:val="7"/>
        <w:jc w:val="center"/>
      </w:pPr>
    </w:p>
    <w:p w14:paraId="3D2D6F9A">
      <w:pPr>
        <w:pStyle w:val="7"/>
        <w:jc w:val="center"/>
        <w:rPr>
          <w:b/>
          <w:bCs/>
        </w:rPr>
      </w:pPr>
    </w:p>
    <w:p w14:paraId="10C7B944">
      <w:pPr>
        <w:pStyle w:val="7"/>
        <w:jc w:val="center"/>
        <w:rPr>
          <w:b/>
          <w:bCs/>
        </w:rPr>
      </w:pPr>
      <w:r>
        <w:rPr>
          <w:b/>
          <w:bCs/>
        </w:rPr>
        <w:t>1.1 Пояснительная записка</w:t>
      </w:r>
    </w:p>
    <w:p w14:paraId="50E23554">
      <w:pPr>
        <w:pStyle w:val="7"/>
        <w:jc w:val="center"/>
      </w:pPr>
    </w:p>
    <w:p w14:paraId="46A17F70">
      <w:pPr>
        <w:pStyle w:val="7"/>
      </w:pPr>
      <w:r>
        <w:t xml:space="preserve">Программа дополнительного образования «Ментальная арифметика. Сложение и вычитание» опирается на нормативно-правовую базу: </w:t>
      </w:r>
    </w:p>
    <w:p w14:paraId="1D9023BA">
      <w:pPr>
        <w:pStyle w:val="7"/>
        <w:numPr>
          <w:ilvl w:val="0"/>
          <w:numId w:val="1"/>
        </w:numPr>
        <w:spacing w:after="47"/>
      </w:pPr>
      <w:r>
        <w:t xml:space="preserve">Федеральный закон от 29.12.2012. №273-ФЗ «Об образовании в Российской Федерации», </w:t>
      </w:r>
    </w:p>
    <w:p w14:paraId="0F30C1D8">
      <w:pPr>
        <w:pStyle w:val="7"/>
        <w:numPr>
          <w:ilvl w:val="0"/>
          <w:numId w:val="1"/>
        </w:numPr>
        <w:spacing w:after="47"/>
      </w:pPr>
      <w:r>
        <w:t xml:space="preserve">Закон Российской Федерации от 07.02.1992 №2300-1 «О защите прав потребителей», </w:t>
      </w:r>
    </w:p>
    <w:p w14:paraId="1CDB868B">
      <w:pPr>
        <w:pStyle w:val="7"/>
        <w:numPr>
          <w:ilvl w:val="0"/>
          <w:numId w:val="1"/>
        </w:numPr>
        <w:spacing w:after="47"/>
      </w:pPr>
      <w:r>
        <w:t xml:space="preserve">Постановление Правительства РФ от 15.09.2020 №1441 «Об утверждении Правил оказания платных образовательных услуг»; </w:t>
      </w:r>
    </w:p>
    <w:p w14:paraId="5DDDADBE">
      <w:pPr>
        <w:pStyle w:val="7"/>
        <w:numPr>
          <w:ilvl w:val="0"/>
          <w:numId w:val="1"/>
        </w:numPr>
        <w:spacing w:after="47"/>
      </w:pPr>
      <w:r>
        <w:t xml:space="preserve">Приказ Министерства просвещения Российской Федерации от 27.07.2022 №629 «Об утверждении Порядка организации и осуществления образовательной деятельности по дополнительным общеобразовательным программам», </w:t>
      </w:r>
    </w:p>
    <w:p w14:paraId="225F8C72">
      <w:pPr>
        <w:pStyle w:val="7"/>
        <w:numPr>
          <w:ilvl w:val="0"/>
          <w:numId w:val="1"/>
        </w:numPr>
        <w:spacing w:after="47"/>
      </w:pPr>
      <w:r>
        <w:t xml:space="preserve">Постановление Главного государственного санитарного врача РФ от 28.09.2020 №28 «Об утверждении санитарных правил 2.4.3648-20 «Санитарно-эпидемиологические требования к организациям воспитания и обучения, отдыха и оздоровления детей и молодежи» </w:t>
      </w:r>
    </w:p>
    <w:p w14:paraId="3D1708FE">
      <w:pPr>
        <w:pStyle w:val="7"/>
        <w:numPr>
          <w:ilvl w:val="0"/>
          <w:numId w:val="1"/>
        </w:numPr>
        <w:spacing w:after="47"/>
      </w:pPr>
      <w:r>
        <w:t xml:space="preserve">Устав МБОУ "Лицей № 3»". </w:t>
      </w:r>
    </w:p>
    <w:p w14:paraId="27D772D6">
      <w:pPr>
        <w:pStyle w:val="7"/>
      </w:pPr>
    </w:p>
    <w:p w14:paraId="09961017">
      <w:pPr>
        <w:pStyle w:val="7"/>
      </w:pPr>
      <w:r>
        <w:rPr>
          <w:b/>
          <w:bCs/>
        </w:rPr>
        <w:t xml:space="preserve">Направленность </w:t>
      </w:r>
      <w:r>
        <w:t xml:space="preserve">программы: социально-гуманитарная </w:t>
      </w:r>
    </w:p>
    <w:p w14:paraId="212195BC">
      <w:pPr>
        <w:pStyle w:val="7"/>
      </w:pPr>
    </w:p>
    <w:p w14:paraId="1EE9E26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Актуальность программы</w:t>
      </w:r>
    </w:p>
    <w:p w14:paraId="08E54A9D">
      <w:pPr>
        <w:suppressAutoHyphens/>
        <w:autoSpaceDN w:val="0"/>
        <w:spacing w:after="0" w:line="276" w:lineRule="auto"/>
        <w:ind w:left="57" w:firstLine="303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Упражнения на абакусе развивают мелкую моторику, стимулируют работу и гармоничное развитие обоих полушарий головного мозга, благодаря чему улучшается:</w:t>
      </w:r>
    </w:p>
    <w:p w14:paraId="3A4AAE13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357" w:hanging="357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концентрация внимания;</w:t>
      </w:r>
    </w:p>
    <w:p w14:paraId="3A47B370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357" w:hanging="357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фотографическая память;</w:t>
      </w:r>
    </w:p>
    <w:p w14:paraId="749F4F0A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357" w:hanging="357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точность и быстрота реакции;</w:t>
      </w:r>
    </w:p>
    <w:p w14:paraId="19D7F5D2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357" w:hanging="357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творческое мышление;</w:t>
      </w:r>
    </w:p>
    <w:p w14:paraId="6A3D892D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357" w:hanging="357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слух и наблюдательность;</w:t>
      </w:r>
    </w:p>
    <w:p w14:paraId="3A3816B6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357" w:hanging="357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воображение;</w:t>
      </w:r>
    </w:p>
    <w:p w14:paraId="241037CB">
      <w:pPr>
        <w:suppressAutoHyphens/>
        <w:autoSpaceDN w:val="0"/>
        <w:spacing w:after="200" w:line="276" w:lineRule="auto"/>
        <w:ind w:firstLine="360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как следствие повышается общая успеваемость в школе, появляется уверенность в себе, формируется позитивное отношение к учебе.</w:t>
      </w:r>
    </w:p>
    <w:p w14:paraId="58242C7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Отличительная особенность</w:t>
      </w:r>
    </w:p>
    <w:p w14:paraId="65BBA2ED">
      <w:pPr>
        <w:suppressAutoHyphens/>
        <w:autoSpaceDN w:val="0"/>
        <w:spacing w:after="0" w:line="276" w:lineRule="auto"/>
        <w:ind w:firstLine="360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«Ментальная арифметика» - это программа развития умственных способностей и творческого потенциала детей с помощью арифметических вычислений на японских счетах Абакус (Соробан), решения нестандартных задач, выполнения творческих заданий, включения учащихся в проектную деятельность.</w:t>
      </w:r>
    </w:p>
    <w:p w14:paraId="2FE47F5B">
      <w:pPr>
        <w:suppressAutoHyphens/>
        <w:autoSpaceDN w:val="0"/>
        <w:spacing w:after="0" w:line="276" w:lineRule="auto"/>
        <w:ind w:firstLine="360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Курс «Ментальная арифметика» строится на принципах деятельностного подхода, что позволяет развивать у обучающихся учебно-познавательный интерес, формировать ключевые компетенции.</w:t>
      </w:r>
    </w:p>
    <w:p w14:paraId="064C7E18">
      <w:pPr>
        <w:suppressAutoHyphens/>
        <w:autoSpaceDN w:val="0"/>
        <w:spacing w:after="0" w:line="276" w:lineRule="auto"/>
        <w:ind w:firstLine="360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 xml:space="preserve">В основе курса лежит уникальная восточная методика устного счета, история которой насчитывает уже более шести столетий. Технология обучения устному счету с помощью счетов Абакус (Соробан) по сей день остаётся обязательной в начальной школе в Японии и ряде других азиатских стран. Помимо этого, на сегодняшний день в Японии работает более 25 000 частных учебных заведений по обучению устному счету.  </w:t>
      </w:r>
    </w:p>
    <w:p w14:paraId="5DD670CA">
      <w:pPr>
        <w:suppressAutoHyphens/>
        <w:autoSpaceDN w:val="0"/>
        <w:spacing w:after="0" w:line="276" w:lineRule="auto"/>
        <w:ind w:firstLine="360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Сравнительные исследования ученых показали, что те учащиеся, которые обучались счёту с помощью Абакуса, более успешно впоследствии овладевали математикой, а также показывали более высокие результаты в других предметных областях, по сравнению с теми, кто обучался счёту по традиционной системе принятой в Европейских странах.</w:t>
      </w:r>
    </w:p>
    <w:p w14:paraId="30CE10A5">
      <w:pPr>
        <w:suppressAutoHyphens/>
        <w:autoSpaceDN w:val="0"/>
        <w:spacing w:after="0" w:line="276" w:lineRule="auto"/>
        <w:ind w:firstLine="360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По результатам исследования уровня математической грамотности (TIMSS) школьники из азиатских стран традиционно занимают первые места в рейтинге. В числе лидеров учащиеся из Сингапура, Кореи, Тайваня, Гонконга и Японии.</w:t>
      </w:r>
    </w:p>
    <w:p w14:paraId="2000377E">
      <w:pPr>
        <w:pStyle w:val="7"/>
        <w:jc w:val="center"/>
        <w:rPr>
          <w:b/>
          <w:bCs/>
        </w:rPr>
      </w:pPr>
    </w:p>
    <w:p w14:paraId="2B99CDE7">
      <w:pPr>
        <w:pStyle w:val="7"/>
        <w:jc w:val="center"/>
        <w:rPr>
          <w:b/>
          <w:bCs/>
        </w:rPr>
      </w:pPr>
    </w:p>
    <w:p w14:paraId="3BF350F9">
      <w:pPr>
        <w:pStyle w:val="7"/>
        <w:jc w:val="center"/>
      </w:pPr>
      <w:r>
        <w:rPr>
          <w:b/>
          <w:bCs/>
        </w:rPr>
        <w:t>1.2 Цели и задачи.</w:t>
      </w:r>
    </w:p>
    <w:p w14:paraId="344A54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3D047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</w:p>
    <w:p w14:paraId="24A5BEF8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 xml:space="preserve"> Развивать у детей, логическое и образное мышление, концентрацию внимания, скорость восприятия информации и память, творческое воображение, наблюдательность, последовательность рассуждений и его доказательность, самостоятельность, способность к принятию решений, уверенность в себе.</w:t>
      </w:r>
    </w:p>
    <w:p w14:paraId="5D15F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3A89B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593DA74C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-расширять кругозор учащихся в различных областях элементарной математики;</w:t>
      </w:r>
    </w:p>
    <w:p w14:paraId="57859F58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-развитие краткости речи;</w:t>
      </w:r>
    </w:p>
    <w:p w14:paraId="12C8566B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-умелое использование абакуса и ментальной карты;</w:t>
      </w:r>
    </w:p>
    <w:p w14:paraId="0F504BC7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-правильное применение математической терминологии;</w:t>
      </w:r>
    </w:p>
    <w:p w14:paraId="77EC45EC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-умение отвлекаться от всех качественных сторон предметов и явлений, сосредоточивая внимание только на количественных;</w:t>
      </w:r>
    </w:p>
    <w:p w14:paraId="6F67F7D5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-решать ментально арифметические операции на высокой скорости в форме игры;</w:t>
      </w:r>
    </w:p>
    <w:p w14:paraId="4A5F6E2E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-умение делать доступные выводы и обобщения;</w:t>
      </w:r>
    </w:p>
    <w:p w14:paraId="3DD67388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-обосновывать свои мысли.</w:t>
      </w:r>
    </w:p>
    <w:p w14:paraId="134B487C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</w:p>
    <w:p w14:paraId="22FD536A">
      <w:pPr>
        <w:pStyle w:val="7"/>
        <w:jc w:val="center"/>
        <w:rPr>
          <w:b/>
          <w:bCs/>
        </w:rPr>
      </w:pPr>
    </w:p>
    <w:p w14:paraId="730827B6">
      <w:pPr>
        <w:pStyle w:val="7"/>
        <w:jc w:val="center"/>
      </w:pPr>
      <w:r>
        <w:rPr>
          <w:b/>
          <w:bCs/>
        </w:rPr>
        <w:t>1.3. Адресат программы, объем программы,</w:t>
      </w:r>
    </w:p>
    <w:p w14:paraId="32C4229E">
      <w:pPr>
        <w:pStyle w:val="7"/>
        <w:jc w:val="center"/>
      </w:pPr>
      <w:r>
        <w:rPr>
          <w:b/>
          <w:bCs/>
        </w:rPr>
        <w:t>нормативный срок ее освоения.</w:t>
      </w:r>
    </w:p>
    <w:p w14:paraId="2BDBB7B5">
      <w:pPr>
        <w:pStyle w:val="7"/>
      </w:pPr>
      <w:r>
        <w:rPr>
          <w:b/>
          <w:bCs/>
        </w:rPr>
        <w:t xml:space="preserve">Адресат программы – </w:t>
      </w:r>
      <w:r>
        <w:t xml:space="preserve">программа рассчитана на возраст учащихся 6,5-8 лет. </w:t>
      </w:r>
    </w:p>
    <w:p w14:paraId="5A2C3851">
      <w:pPr>
        <w:pStyle w:val="7"/>
      </w:pPr>
      <w:r>
        <w:rPr>
          <w:b/>
          <w:bCs/>
        </w:rPr>
        <w:t xml:space="preserve">Объем программы: </w:t>
      </w:r>
      <w:r>
        <w:t xml:space="preserve">64 часа </w:t>
      </w:r>
    </w:p>
    <w:p w14:paraId="0DA6F9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Срок освоения программы: </w:t>
      </w:r>
      <w:r>
        <w:rPr>
          <w:rFonts w:ascii="Times New Roman" w:hAnsi="Times New Roman" w:cs="Times New Roman"/>
          <w:sz w:val="24"/>
          <w:szCs w:val="24"/>
        </w:rPr>
        <w:t>8 месяцев (64 часа)</w:t>
      </w:r>
    </w:p>
    <w:p w14:paraId="0B7E893F">
      <w:pPr>
        <w:rPr>
          <w:rFonts w:ascii="Times New Roman" w:hAnsi="Times New Roman" w:cs="Times New Roman"/>
          <w:sz w:val="24"/>
          <w:szCs w:val="24"/>
        </w:rPr>
      </w:pPr>
    </w:p>
    <w:p w14:paraId="0EA33F61">
      <w:pPr>
        <w:tabs>
          <w:tab w:val="left" w:pos="228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Ценностные ориентиры содержания программы</w:t>
      </w:r>
    </w:p>
    <w:p w14:paraId="297FDAA6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SimSun" w:cs="Times New Roman"/>
          <w:color w:val="000000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color w:val="000000"/>
          <w:kern w:val="3"/>
          <w:sz w:val="24"/>
          <w:szCs w:val="24"/>
        </w:rPr>
        <w:t xml:space="preserve">     Ключевыми преимуществами занятий по ментальной арифметике являются включение видеоматериалов и интеллектуальных игр, развивающих внимательность и творческие способности, а также групповых и индивидуальных упражнений, направленных на полноценную работу правого и левого полушарий мозга.</w:t>
      </w:r>
    </w:p>
    <w:p w14:paraId="2B3C50AF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  <w:t xml:space="preserve">    Развитые интеллектуальные способности детей являются прочной основой для успешной учебы и творческого развития</w:t>
      </w:r>
    </w:p>
    <w:p w14:paraId="4403DD3A">
      <w:pPr>
        <w:tabs>
          <w:tab w:val="left" w:pos="2280"/>
        </w:tabs>
        <w:rPr>
          <w:rFonts w:ascii="Times New Roman" w:hAnsi="Times New Roman" w:cs="Times New Roman"/>
          <w:sz w:val="24"/>
          <w:szCs w:val="24"/>
        </w:rPr>
      </w:pPr>
    </w:p>
    <w:p w14:paraId="29E13179">
      <w:pPr>
        <w:tabs>
          <w:tab w:val="left" w:pos="26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1.5. Планируемые результаты</w:t>
      </w:r>
    </w:p>
    <w:p w14:paraId="49E0BE47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</w:p>
    <w:p w14:paraId="5C9D31CD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осознание себя членом общества, чувство любви к родной стране, выражающееся в интересе к ее природе, культуре, истории и желании участвовать в ее делах и событиях;</w:t>
      </w:r>
    </w:p>
    <w:p w14:paraId="19DDB60E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осознание и принятие базовых общечеловеческих ценностей, сформированность нравственных представлений и этических чувств; культура поведения и взаимоотношений в окружающем мире;</w:t>
      </w:r>
    </w:p>
    <w:p w14:paraId="7DFC7609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установка на безопасный здоровый образ жизни;</w:t>
      </w:r>
    </w:p>
    <w:p w14:paraId="79B7D478">
      <w:pPr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способность регулировать собственную деятельность, направленную на познание окружающей действительности и внутреннего мира человека;</w:t>
      </w:r>
    </w:p>
    <w:p w14:paraId="5952B109">
      <w:pPr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способность осуществлять информационный поиск для выполнения учебных задач;</w:t>
      </w:r>
    </w:p>
    <w:p w14:paraId="16352B62">
      <w:pPr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способность работать с моделями изучаемых объектов и явлений окружающего мира.</w:t>
      </w:r>
    </w:p>
    <w:p w14:paraId="416F0D87">
      <w:pPr>
        <w:widowControl w:val="0"/>
        <w:numPr>
          <w:ilvl w:val="0"/>
          <w:numId w:val="5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  <w:lang w:eastAsia="ru-RU"/>
        </w:rPr>
        <w:t>умение обобщать, отбирать необходимую информацию, видеть общее в единичном явлении, самостоятельно находить решение возникающих проблем, отражать наиболее общие существенные связи и отношения явлений действительности: пространство и время, количество и качество, причина и следствие, логическое и вариативное мышление;</w:t>
      </w:r>
    </w:p>
    <w:p w14:paraId="76F35B01">
      <w:pPr>
        <w:widowControl w:val="0"/>
        <w:numPr>
          <w:ilvl w:val="0"/>
          <w:numId w:val="5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владение базовым понятийным аппаратом (доступным для осознания младшим школьником), необходимым для дальнейшего образования в области естественно-научных и социальных дисциплин;</w:t>
      </w:r>
    </w:p>
    <w:p w14:paraId="40C98FEC">
      <w:pPr>
        <w:widowControl w:val="0"/>
        <w:numPr>
          <w:ilvl w:val="0"/>
          <w:numId w:val="5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общества;</w:t>
      </w:r>
    </w:p>
    <w:p w14:paraId="5BA9D53F">
      <w:pPr>
        <w:widowControl w:val="0"/>
        <w:numPr>
          <w:ilvl w:val="0"/>
          <w:numId w:val="5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  <w:lang w:eastAsia="ru-RU"/>
        </w:rPr>
        <w:t>умение вести диалог, рассуждать и доказывать, аргументировать свои высказывания, строить простейшие умозаключения.</w:t>
      </w:r>
    </w:p>
    <w:p w14:paraId="638144A6">
      <w:pPr>
        <w:shd w:val="clear" w:color="auto" w:fill="FFFFFF"/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</w:p>
    <w:p w14:paraId="318D7354">
      <w:pPr>
        <w:shd w:val="clear" w:color="auto" w:fill="FFFFFF"/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  <w:t>Ребёнок должен уметь:</w:t>
      </w:r>
    </w:p>
    <w:p w14:paraId="70CAA9E4">
      <w:pPr>
        <w:shd w:val="clear" w:color="auto" w:fill="FFFFFF"/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  <w:t>-делать умозаключения из двух суждений, сравнивать, устанавливать закономерности, называть последовательность простых действий;</w:t>
      </w:r>
    </w:p>
    <w:p w14:paraId="494A3C62">
      <w:pPr>
        <w:shd w:val="clear" w:color="auto" w:fill="FFFFFF"/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  <w:t>-называть противоположные по смыслу слова; решать задачи, решать задачи на смекалку;</w:t>
      </w:r>
    </w:p>
    <w:p w14:paraId="555582C7">
      <w:pPr>
        <w:shd w:val="clear" w:color="auto" w:fill="FFFFFF"/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  <w:t>-решать на физических счётах (абакусе) и на воображаемых счётах примеры, содержащие несколько действий (сложение и/или вычитание).</w:t>
      </w:r>
    </w:p>
    <w:p w14:paraId="03075D9B">
      <w:pPr>
        <w:shd w:val="clear" w:color="auto" w:fill="FFFFFF"/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</w:pPr>
    </w:p>
    <w:p w14:paraId="287E84A8">
      <w:pPr>
        <w:tabs>
          <w:tab w:val="left" w:pos="26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1.6. Содержание программы</w:t>
      </w:r>
    </w:p>
    <w:p w14:paraId="382CB7E2">
      <w:pPr>
        <w:tabs>
          <w:tab w:val="left" w:pos="2640"/>
        </w:tabs>
        <w:spacing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Уровень 1. Вводный курс.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Данный уровень является подготовительным. На этом уровне дети учатся считать с помощью абакуса в пределах от – 99 до + 99, делают упражнения на улучшение памяти, отдельное внимание уделяется развитию концентрации ребенка.</w:t>
      </w:r>
    </w:p>
    <w:p w14:paraId="1E9FE0C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Уровень 2. Братья.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Уровень тренирует ребенка осуществлять операции с двузначными цифрами на счетах абакус и в уме. Выполняются упражнения на развитие кратковременной и долговременной памяти. На данном этапе в программу включается решение нестандартных задач, направленных на развитие логического мышления, способностей анализировать, синтезировать, сравнивать, обобщать, конкретизировать.</w:t>
      </w:r>
    </w:p>
    <w:p w14:paraId="02EB0AE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594F4BE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437C3F7D">
      <w:pPr>
        <w:tabs>
          <w:tab w:val="left" w:pos="26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1.7. Учебно-тематический план программы</w:t>
      </w:r>
    </w:p>
    <w:p w14:paraId="2E5CC55F">
      <w:pPr>
        <w:tabs>
          <w:tab w:val="left" w:pos="26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3"/>
        <w:tblW w:w="10065" w:type="dxa"/>
        <w:tblInd w:w="-431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12"/>
        <w:gridCol w:w="5387"/>
        <w:gridCol w:w="1134"/>
        <w:gridCol w:w="2732"/>
      </w:tblGrid>
      <w:tr w14:paraId="7F964D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169DC">
            <w:pPr>
              <w:suppressAutoHyphens/>
              <w:autoSpaceDN w:val="0"/>
              <w:spacing w:after="0" w:line="240" w:lineRule="auto"/>
              <w:ind w:left="76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AD935">
            <w:pPr>
              <w:suppressAutoHyphens/>
              <w:autoSpaceDN w:val="0"/>
              <w:spacing w:after="0" w:line="240" w:lineRule="auto"/>
              <w:ind w:left="76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  <w:t>Разделы / Темы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BE100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b/>
                <w:kern w:val="3"/>
                <w:sz w:val="24"/>
                <w:szCs w:val="24"/>
              </w:rPr>
              <w:t>Общее</w:t>
            </w:r>
          </w:p>
          <w:p w14:paraId="430141EF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b/>
                <w:kern w:val="3"/>
                <w:sz w:val="24"/>
                <w:szCs w:val="24"/>
              </w:rPr>
              <w:t>кол-во часов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05"/>
            </w:tblGrid>
            <w:tr w14:paraId="4BEB9E6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7" w:hRule="atLeast"/>
              </w:trPr>
              <w:tc>
                <w:tcPr>
                  <w:tcW w:w="1905" w:type="dxa"/>
                </w:tcPr>
                <w:p w14:paraId="5064EE7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Формы контроля</w:t>
                  </w:r>
                </w:p>
              </w:tc>
            </w:tr>
          </w:tbl>
          <w:p w14:paraId="654D6EE1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b/>
                <w:kern w:val="3"/>
                <w:sz w:val="24"/>
                <w:szCs w:val="24"/>
              </w:rPr>
            </w:pPr>
          </w:p>
        </w:tc>
      </w:tr>
      <w:tr w14:paraId="35A9A5E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4EF05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1-2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BA822">
            <w:pPr>
              <w:suppressAutoHyphens/>
              <w:autoSpaceDN w:val="0"/>
              <w:spacing w:after="200" w:line="240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«Вводное». Изучаем «0, +1-1, +2-2» на физических и воображаемых счетах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60906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tbl>
            <w:tblPr>
              <w:tblStyle w:val="3"/>
              <w:tblW w:w="2616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16"/>
            </w:tblGrid>
            <w:tr w14:paraId="549ED7B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1" w:hRule="atLeast"/>
              </w:trPr>
              <w:tc>
                <w:tcPr>
                  <w:tcW w:w="2616" w:type="dxa"/>
                </w:tcPr>
                <w:p w14:paraId="788AF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      </w:r>
                </w:p>
              </w:tc>
            </w:tr>
          </w:tbl>
          <w:p w14:paraId="207150DC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</w:p>
        </w:tc>
      </w:tr>
      <w:tr w14:paraId="504FA7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FE297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3-4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3FCB3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Изучаем «+3-3»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862D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578CDF11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4F3481D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435C8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5-6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EC2D2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Изучаем «+4-4»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793F1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045E9AEA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2E32F95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89168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7-8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98BE0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Изучаем «+5-5» на физических и воображаемых счетах. Знакомство с цифрами на счетах от «5 до 9».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77DC8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5C7F76AE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5CB727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A30F0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9-10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A8C61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  <w:t xml:space="preserve">Нестандартный урок. «Посвящение». </w:t>
            </w: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Изучаем «+6-6»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57D86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0811495D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4879A7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70D9C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11-12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E960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Изучаем «+7-7»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A19BC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65E8BF0E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4771FB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87A30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13-14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091A0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Изучаем «+8-8»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C4806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6F2F00B1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5611B4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8BDA6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15-16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C82C8">
            <w:pPr>
              <w:suppressAutoHyphens/>
              <w:autoSpaceDN w:val="0"/>
              <w:spacing w:after="200" w:line="240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Изучаем «+9-9»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29AEC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52D70119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6E9DB4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7A954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17-18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D5B74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Знакомство с двузначными круглыми числами. Умение откладывать и считать только десятки 10, 20, 30, 40, 50, 60, 70, 80, 90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C6F47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298BB65C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01B3CD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99649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19-20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29780">
            <w:pPr>
              <w:suppressAutoHyphens/>
              <w:autoSpaceDN w:val="0"/>
              <w:spacing w:after="200" w:line="240" w:lineRule="auto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  <w:t>Нестандартный урок. «Олимпийские игры».</w:t>
            </w: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 Числа от «11 до 19». Счет на физических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B474F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2C067AC5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00C9F43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D46C6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21-22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DAC76">
            <w:pPr>
              <w:suppressAutoHyphens/>
              <w:autoSpaceDN w:val="0"/>
              <w:spacing w:after="200" w:line="240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Числа от «11 до 19». Счет на воображаемых и физических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AEA94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7862FAB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756163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1FE89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23-24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F237B">
            <w:pPr>
              <w:suppressAutoHyphens/>
              <w:autoSpaceDN w:val="0"/>
              <w:spacing w:after="200" w:line="240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Двузначные числа в пределах «44». Счет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8A440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3752A761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3DA6E4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0E4A5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25-26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7AB4F">
            <w:pPr>
              <w:suppressAutoHyphens/>
              <w:autoSpaceDN w:val="0"/>
              <w:spacing w:after="200" w:line="240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Двузначные числа в пределах «55». Счет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E47CD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0347D336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7E6574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EE232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27-28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9ABAB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Все двузначные числа («99»). Счет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2AABC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2BB35A6A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133133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5AE4D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29-30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E9172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  <w:t xml:space="preserve">Нестандартный урок. «Умники и умницы». </w:t>
            </w: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Все двузначные числа («99»). Счет на физических и воображаемых счетах. Закрепление.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BE9D6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7E93D78A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1AB6181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DECAC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31-32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30226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Знакомство с трехзначными круглыми числами. Счет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773A5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5FA03CCB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6324FAF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66B82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33-34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3BAF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Трехзначные числа в пределах 444. Счет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0EC2D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0357C4AD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33D3FE6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13AF9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35-36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9CD64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Трехзначные числа в пределах 555. Счет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D904D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600DEC92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6360EAD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45FD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37-38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6D844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Все трехзначные числа. Счет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07315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7F4ED7B6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1346B08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EB0C9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39-40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24A38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  <w:t xml:space="preserve">Нестандартный урок. «Минимир». </w:t>
            </w: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Все трехзначные числа. Счет на физических и воображаемых счетах. Закрепление.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685D4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28C4A0AC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291FD8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38D8E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41-42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E5682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hAnsi="Times New Roman" w:eastAsia="Calibri" w:cs="Times New Roman"/>
                <w:b/>
                <w:i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kern w:val="3"/>
                <w:sz w:val="24"/>
                <w:szCs w:val="24"/>
                <w:lang w:eastAsia="ru-RU"/>
              </w:rPr>
              <w:t xml:space="preserve">Закрепляющий урок по всему пройденному. Итоговый тест на получение первого уровня.  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CF8D7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50D1B04C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737BEA8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32D40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43-44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D3AA9">
            <w:pPr>
              <w:suppressAutoHyphens/>
              <w:autoSpaceDN w:val="0"/>
              <w:spacing w:after="200" w:line="240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Знакомство с братьями. Брат «4». Счет однозначных на физических и воображаемых счетах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FDF5C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59D94F1B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54B27B5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0674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70A48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Брат «4». Счет двузначных и трехзначных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BD524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69AE290E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30D1051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2251B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47-48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DD0BC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  <w:t xml:space="preserve">Нестандартный урок. «Эрудит». </w:t>
            </w: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Брат «3». Счет однозначных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75356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115C3BC0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742B709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36C11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49-50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018CD">
            <w:pPr>
              <w:suppressAutoHyphens/>
              <w:autoSpaceDN w:val="0"/>
              <w:spacing w:after="200" w:line="240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Брат «3». Счет двузначных и трехзначных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1A019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10DE30EE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3EA9BF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7D4B1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51-52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8AD2D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Брат «2». Счет однозначных и двузначных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15734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2D72F320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3EBF411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FC784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53-54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58DC3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  <w:t xml:space="preserve">Нестандартный урок. «Интеллектуальный футбол».  </w:t>
            </w: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Брат «2». Счет трехзначных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BF54C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76DC4A52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514FB1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BA582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55-56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54C62">
            <w:pPr>
              <w:suppressAutoHyphens/>
              <w:autoSpaceDN w:val="0"/>
              <w:spacing w:after="200" w:line="240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Брат «1». Счет однозначных и двузначных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5BD4C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007CB373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0F0616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28DFA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57-58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3F306">
            <w:pPr>
              <w:suppressAutoHyphens/>
              <w:autoSpaceDN w:val="0"/>
              <w:spacing w:after="200" w:line="240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Брат «1». Счет трехзначных   на физических и воображаемых счетах.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553A3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6FE3B851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4BEDEC0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DDB27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  <w:shd w:val="clear" w:color="auto" w:fill="FFFFFF"/>
              </w:rPr>
              <w:t>59-60</w:t>
            </w:r>
          </w:p>
        </w:tc>
        <w:tc>
          <w:tcPr>
            <w:tcW w:w="5387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417BD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Нестандартный урок. «Эрудит». Закрепляющий урок по всему пройденному.</w:t>
            </w:r>
          </w:p>
        </w:tc>
        <w:tc>
          <w:tcPr>
            <w:tcW w:w="1134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42462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189F8BC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5B3BF7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7B300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61-62</w:t>
            </w:r>
          </w:p>
        </w:tc>
        <w:tc>
          <w:tcPr>
            <w:tcW w:w="5387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22B79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kern w:val="3"/>
                <w:sz w:val="24"/>
                <w:szCs w:val="24"/>
                <w:lang w:eastAsia="ru-RU"/>
              </w:rPr>
              <w:t>Закрепляющий урок по всему пройденному. .</w:t>
            </w:r>
          </w:p>
        </w:tc>
        <w:tc>
          <w:tcPr>
            <w:tcW w:w="1134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D836A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61769CC0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76BBBE1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EB935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63-64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BA926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hint="default" w:ascii="Times New Roman" w:hAnsi="Times New Roman" w:eastAsia="Calibri" w:cs="Times New Roman"/>
                <w:b/>
                <w:i/>
                <w:color w:val="000000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kern w:val="3"/>
                <w:sz w:val="24"/>
                <w:szCs w:val="24"/>
                <w:lang w:eastAsia="ru-RU"/>
              </w:rPr>
              <w:t>Открытое</w:t>
            </w:r>
            <w:r>
              <w:rPr>
                <w:rFonts w:hint="default" w:ascii="Times New Roman" w:hAnsi="Times New Roman" w:eastAsia="Calibri" w:cs="Times New Roman"/>
                <w:b/>
                <w:i/>
                <w:color w:val="000000"/>
                <w:kern w:val="3"/>
                <w:sz w:val="24"/>
                <w:szCs w:val="24"/>
                <w:lang w:val="en-US" w:eastAsia="ru-RU"/>
              </w:rPr>
              <w:t xml:space="preserve"> занятие для родителей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93B6D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6981171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</w:tbl>
    <w:p w14:paraId="6879F34E"/>
    <w:p w14:paraId="3321DEDE"/>
    <w:p w14:paraId="2EF85041">
      <w:pPr>
        <w:pStyle w:val="7"/>
        <w:jc w:val="center"/>
      </w:pPr>
      <w:r>
        <w:rPr>
          <w:b/>
          <w:bCs/>
        </w:rPr>
        <w:t>Раздел № 2. «Комплекс организационно-педагогических условий»</w:t>
      </w:r>
    </w:p>
    <w:p w14:paraId="728472B5">
      <w:pPr>
        <w:tabs>
          <w:tab w:val="left" w:pos="333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FEDEF5">
      <w:pPr>
        <w:tabs>
          <w:tab w:val="left" w:pos="333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Режим занятий:</w:t>
      </w:r>
    </w:p>
    <w:tbl>
      <w:tblPr>
        <w:tblStyle w:val="3"/>
        <w:tblW w:w="9510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"/>
        <w:gridCol w:w="1984"/>
        <w:gridCol w:w="1560"/>
        <w:gridCol w:w="1842"/>
        <w:gridCol w:w="1418"/>
        <w:gridCol w:w="2319"/>
      </w:tblGrid>
      <w:tr w14:paraId="588FA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387" w:type="dxa"/>
          </w:tcPr>
          <w:p w14:paraId="5CDEA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1984" w:type="dxa"/>
          </w:tcPr>
          <w:p w14:paraId="4AF06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Направленность программы </w:t>
            </w:r>
          </w:p>
        </w:tc>
        <w:tc>
          <w:tcPr>
            <w:tcW w:w="1560" w:type="dxa"/>
          </w:tcPr>
          <w:p w14:paraId="57F86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Возрастная категория </w:t>
            </w:r>
          </w:p>
        </w:tc>
        <w:tc>
          <w:tcPr>
            <w:tcW w:w="1842" w:type="dxa"/>
          </w:tcPr>
          <w:p w14:paraId="4ADFA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Наполняемость группы </w:t>
            </w:r>
          </w:p>
        </w:tc>
        <w:tc>
          <w:tcPr>
            <w:tcW w:w="1418" w:type="dxa"/>
          </w:tcPr>
          <w:p w14:paraId="6120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занятий </w:t>
            </w:r>
          </w:p>
        </w:tc>
        <w:tc>
          <w:tcPr>
            <w:tcW w:w="2319" w:type="dxa"/>
          </w:tcPr>
          <w:p w14:paraId="5B7EA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и продолжительность занятий в день </w:t>
            </w:r>
          </w:p>
        </w:tc>
      </w:tr>
      <w:tr w14:paraId="744DC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387" w:type="dxa"/>
          </w:tcPr>
          <w:p w14:paraId="2F12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</w:tcPr>
          <w:p w14:paraId="35C1E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Социально-гуманитарная </w:t>
            </w:r>
          </w:p>
        </w:tc>
        <w:tc>
          <w:tcPr>
            <w:tcW w:w="1560" w:type="dxa"/>
          </w:tcPr>
          <w:p w14:paraId="52C7E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6,5-8 лет</w:t>
            </w:r>
          </w:p>
        </w:tc>
        <w:tc>
          <w:tcPr>
            <w:tcW w:w="1842" w:type="dxa"/>
          </w:tcPr>
          <w:p w14:paraId="48CD2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1-10 человек </w:t>
            </w:r>
          </w:p>
        </w:tc>
        <w:tc>
          <w:tcPr>
            <w:tcW w:w="1418" w:type="dxa"/>
          </w:tcPr>
          <w:p w14:paraId="30F87C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раза </w:t>
            </w:r>
          </w:p>
          <w:p w14:paraId="52571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неделю </w:t>
            </w:r>
          </w:p>
        </w:tc>
        <w:tc>
          <w:tcPr>
            <w:tcW w:w="2319" w:type="dxa"/>
          </w:tcPr>
          <w:p w14:paraId="09BCC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минут </w:t>
            </w:r>
          </w:p>
          <w:p w14:paraId="1D308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165CB82">
      <w:pPr>
        <w:tabs>
          <w:tab w:val="left" w:pos="258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2C17A0">
      <w:pPr>
        <w:tabs>
          <w:tab w:val="left" w:pos="258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2.2 Условия реализации программы</w:t>
      </w:r>
    </w:p>
    <w:p w14:paraId="3B341F43">
      <w:pPr>
        <w:tabs>
          <w:tab w:val="left" w:pos="258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Кадровое обеспечение</w:t>
      </w:r>
    </w:p>
    <w:p w14:paraId="4D04E139">
      <w:pPr>
        <w:tabs>
          <w:tab w:val="left" w:pos="25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реализации дополнительной общеобразовательной (общеразвивающей) программы участвует учитель начальных классов МБОУ «Лицей № 3» Никифорова Анна Анатольевна.</w:t>
      </w:r>
    </w:p>
    <w:p w14:paraId="54BD5015">
      <w:pPr>
        <w:pStyle w:val="7"/>
      </w:pPr>
      <w:r>
        <w:rPr>
          <w:b/>
          <w:bCs/>
        </w:rPr>
        <w:t xml:space="preserve">Материально-техническое обеспечение </w:t>
      </w:r>
    </w:p>
    <w:p w14:paraId="7DC2F0CE">
      <w:pPr>
        <w:pStyle w:val="7"/>
        <w:spacing w:after="27"/>
      </w:pPr>
      <w:r>
        <w:t xml:space="preserve">- технические средства обучения: интерактивная доска, компьютер, мультимедийная установка, принтер </w:t>
      </w:r>
    </w:p>
    <w:p w14:paraId="0E0B66A3">
      <w:pPr>
        <w:pStyle w:val="7"/>
      </w:pPr>
      <w:r>
        <w:t xml:space="preserve">- </w:t>
      </w:r>
      <w:r>
        <w:rPr>
          <w:rFonts w:eastAsia="SimSun"/>
          <w:color w:val="auto"/>
          <w:kern w:val="3"/>
        </w:rPr>
        <w:t>японские счеты Абакус (Соробан)</w:t>
      </w:r>
    </w:p>
    <w:p w14:paraId="6AD20514">
      <w:pPr>
        <w:pStyle w:val="7"/>
      </w:pPr>
      <w:r>
        <w:t xml:space="preserve">- наглядный материал </w:t>
      </w:r>
    </w:p>
    <w:p w14:paraId="54F8E7BA">
      <w:pPr>
        <w:pStyle w:val="7"/>
      </w:pPr>
    </w:p>
    <w:p w14:paraId="3D4B5597">
      <w:pPr>
        <w:tabs>
          <w:tab w:val="left" w:pos="258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Программно-методическое обеспечение</w:t>
      </w:r>
    </w:p>
    <w:p w14:paraId="050D45D4">
      <w:pPr>
        <w:tabs>
          <w:tab w:val="left" w:pos="25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реализации программы используются методические пособия, дидактические материалы, фото и видео материалы, материалы на компьютерных носителях.</w:t>
      </w:r>
    </w:p>
    <w:p w14:paraId="701631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Информационное обеспечение</w:t>
      </w:r>
    </w:p>
    <w:p w14:paraId="79CA9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 доступ к сети Интернет</w:t>
      </w:r>
    </w:p>
    <w:p w14:paraId="32BAFB31">
      <w:pPr>
        <w:pStyle w:val="7"/>
        <w:jc w:val="center"/>
        <w:rPr>
          <w:b/>
          <w:bCs/>
        </w:rPr>
      </w:pPr>
      <w:r>
        <w:rPr>
          <w:b/>
          <w:bCs/>
        </w:rPr>
        <w:t>2.3. Формы учета планируемых результатов</w:t>
      </w:r>
    </w:p>
    <w:p w14:paraId="76873111">
      <w:pPr>
        <w:pStyle w:val="7"/>
        <w:jc w:val="center"/>
      </w:pPr>
    </w:p>
    <w:p w14:paraId="4640AFA8">
      <w:pPr>
        <w:pStyle w:val="7"/>
      </w:pPr>
      <w:r>
        <w:rPr>
          <w:b/>
          <w:bCs/>
        </w:rPr>
        <w:t xml:space="preserve">Формы проведения занятий: </w:t>
      </w:r>
    </w:p>
    <w:p w14:paraId="0BE42128">
      <w:pPr>
        <w:pStyle w:val="7"/>
      </w:pPr>
      <w:r>
        <w:rPr>
          <w:b/>
          <w:bCs/>
        </w:rPr>
        <w:t xml:space="preserve">- </w:t>
      </w:r>
      <w:r>
        <w:t>игра, нейротренировка;</w:t>
      </w:r>
    </w:p>
    <w:p w14:paraId="624692D7">
      <w:pPr>
        <w:pStyle w:val="7"/>
      </w:pPr>
      <w:r>
        <w:t xml:space="preserve">- практическое занятие. </w:t>
      </w:r>
    </w:p>
    <w:p w14:paraId="294C06FF">
      <w:pPr>
        <w:pStyle w:val="7"/>
      </w:pPr>
    </w:p>
    <w:p w14:paraId="00513D5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D224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14:paraId="1CD167C8">
      <w:pPr>
        <w:pStyle w:val="7"/>
      </w:pPr>
    </w:p>
    <w:p w14:paraId="75659B6F">
      <w:pPr>
        <w:pStyle w:val="7"/>
        <w:numPr>
          <w:ilvl w:val="0"/>
          <w:numId w:val="6"/>
        </w:numPr>
      </w:pPr>
      <w:r>
        <w:t xml:space="preserve">Интернет ресурсы: </w:t>
      </w:r>
      <w:r>
        <w:fldChar w:fldCharType="begin"/>
      </w:r>
      <w:r>
        <w:instrText xml:space="preserve"> HYPERLINK "https://amakids.ru/platform/" </w:instrText>
      </w:r>
      <w:r>
        <w:fldChar w:fldCharType="separate"/>
      </w:r>
      <w:r>
        <w:rPr>
          <w:rStyle w:val="4"/>
        </w:rPr>
        <w:t>https://amakids.ru/platform/</w:t>
      </w:r>
      <w:r>
        <w:rPr>
          <w:rStyle w:val="4"/>
        </w:rPr>
        <w:fldChar w:fldCharType="end"/>
      </w:r>
      <w:r>
        <w:t xml:space="preserve"> </w:t>
      </w:r>
    </w:p>
    <w:p w14:paraId="20DDCE19">
      <w:pPr>
        <w:pStyle w:val="7"/>
        <w:numPr>
          <w:ilvl w:val="0"/>
          <w:numId w:val="6"/>
        </w:numPr>
      </w:pPr>
      <w:r>
        <w:t>Учебные пособия для детей</w:t>
      </w:r>
    </w:p>
    <w:p w14:paraId="23025D3A">
      <w:pPr>
        <w:rPr>
          <w:rFonts w:ascii="Times New Roman" w:hAnsi="Times New Roman" w:cs="Times New Roman"/>
          <w:sz w:val="24"/>
          <w:szCs w:val="24"/>
        </w:rPr>
      </w:pPr>
    </w:p>
    <w:p w14:paraId="0C9C4FA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53CB3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0DE5DC">
      <w:pPr>
        <w:tabs>
          <w:tab w:val="left" w:pos="7050"/>
        </w:tabs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9C7ED1"/>
    <w:multiLevelType w:val="multilevel"/>
    <w:tmpl w:val="089C7ED1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EFB618B"/>
    <w:multiLevelType w:val="multilevel"/>
    <w:tmpl w:val="0EFB618B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31012F1"/>
    <w:multiLevelType w:val="multilevel"/>
    <w:tmpl w:val="131012F1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 w:tentative="0">
      <w:start w:val="0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 w:tentative="0">
      <w:start w:val="0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 w:tentative="0">
      <w:start w:val="0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 w:tentative="0">
      <w:start w:val="0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">
    <w:nsid w:val="15B0452E"/>
    <w:multiLevelType w:val="multilevel"/>
    <w:tmpl w:val="15B0452E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6795FF3"/>
    <w:multiLevelType w:val="multilevel"/>
    <w:tmpl w:val="16795FF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006804"/>
    <w:multiLevelType w:val="multilevel"/>
    <w:tmpl w:val="2B00680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963C6"/>
    <w:rsid w:val="00062A27"/>
    <w:rsid w:val="000E663F"/>
    <w:rsid w:val="000E7D02"/>
    <w:rsid w:val="00123A88"/>
    <w:rsid w:val="001B2D4F"/>
    <w:rsid w:val="00215851"/>
    <w:rsid w:val="002423FC"/>
    <w:rsid w:val="002C101F"/>
    <w:rsid w:val="002F1B15"/>
    <w:rsid w:val="004A3058"/>
    <w:rsid w:val="00536E6B"/>
    <w:rsid w:val="005441B2"/>
    <w:rsid w:val="00561B66"/>
    <w:rsid w:val="00580590"/>
    <w:rsid w:val="00650FCF"/>
    <w:rsid w:val="006D48B2"/>
    <w:rsid w:val="00714192"/>
    <w:rsid w:val="00743450"/>
    <w:rsid w:val="007A64EA"/>
    <w:rsid w:val="007C1E6C"/>
    <w:rsid w:val="008529E9"/>
    <w:rsid w:val="008530B5"/>
    <w:rsid w:val="00854041"/>
    <w:rsid w:val="009963C6"/>
    <w:rsid w:val="009C7271"/>
    <w:rsid w:val="009D2D71"/>
    <w:rsid w:val="00A96940"/>
    <w:rsid w:val="00AD42F0"/>
    <w:rsid w:val="00B202AC"/>
    <w:rsid w:val="00B61A12"/>
    <w:rsid w:val="00B62512"/>
    <w:rsid w:val="00C33696"/>
    <w:rsid w:val="00C9193D"/>
    <w:rsid w:val="00C96F7E"/>
    <w:rsid w:val="00DD6FD7"/>
    <w:rsid w:val="00E10651"/>
    <w:rsid w:val="00E277DC"/>
    <w:rsid w:val="00EA34D5"/>
    <w:rsid w:val="1EFD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</w:rPr>
  </w:style>
  <w:style w:type="paragraph" w:styleId="5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8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table" w:customStyle="1" w:styleId="9">
    <w:name w:val="Сетка таблицы1"/>
    <w:basedOn w:val="3"/>
    <w:qFormat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2"/>
    <w:basedOn w:val="3"/>
    <w:qFormat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2650</Words>
  <Characters>15106</Characters>
  <Lines>125</Lines>
  <Paragraphs>35</Paragraphs>
  <TotalTime>125</TotalTime>
  <ScaleCrop>false</ScaleCrop>
  <LinksUpToDate>false</LinksUpToDate>
  <CharactersWithSpaces>17721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2024-08-31T00:08:00Z</dcterms:created>
  <dc:creator>Анна</dc:creator>
  <cp:lastModifiedBy>admin</cp:lastModifiedBy>
  <dcterms:modified xsi:type="dcterms:W3CDTF">2024-11-28T14:32:26Z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D1EC45F2E08A4BCABC3416F2A321EE22_12</vt:lpwstr>
  </property>
</Properties>
</file>